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河道管理范围内建设项目工程建设方案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审查申请书</w:t>
      </w: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firstLine="960" w:firstLineChars="300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rPr>
          <w:rFonts w:ascii="黑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申请单位：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        （盖章）</w:t>
      </w:r>
    </w:p>
    <w:p>
      <w:pPr>
        <w:ind w:firstLine="960" w:firstLineChars="300"/>
        <w:rPr>
          <w:rFonts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jc w:val="both"/>
        <w:rPr>
          <w:rFonts w:hint="eastAsia"/>
          <w:sz w:val="32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申请日期：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br w:type="page"/>
      </w:r>
    </w:p>
    <w:tbl>
      <w:tblPr>
        <w:tblStyle w:val="4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63"/>
        <w:gridCol w:w="1784"/>
        <w:gridCol w:w="855"/>
        <w:gridCol w:w="1116"/>
        <w:gridCol w:w="58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法 人</w:t>
            </w:r>
          </w:p>
        </w:tc>
        <w:tc>
          <w:tcPr>
            <w:tcW w:w="4102" w:type="dxa"/>
            <w:gridSpan w:val="3"/>
            <w:vMerge w:val="restar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10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 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□项目建议书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□可行性研究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省：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市：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 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 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等 级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规模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□大型  □中型  □小型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□Ⅰ级  □Ⅱ级  □Ⅲ级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 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初 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选 址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河段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选址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 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 见</w:t>
            </w:r>
          </w:p>
        </w:tc>
        <w:tc>
          <w:tcPr>
            <w:tcW w:w="751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outlineLvl w:val="9"/>
        <w:rPr>
          <w:rFonts w:hint="eastAsia"/>
          <w:sz w:val="32"/>
        </w:rPr>
      </w:pPr>
    </w:p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同  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  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的  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料  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号  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1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974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补 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 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 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4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1669"/>
    <w:rsid w:val="00E41B16"/>
    <w:rsid w:val="21FE4395"/>
    <w:rsid w:val="3B713D33"/>
    <w:rsid w:val="4B25670D"/>
    <w:rsid w:val="4C8B1669"/>
    <w:rsid w:val="5B753FF4"/>
    <w:rsid w:val="69C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2019-12-09T00:43:00Z</dcterms:created>
  <dc:creator>罗杨柳</dc:creator>
  <cp:lastModifiedBy>万户网络</cp:lastModifiedBy>
  <dcterms:modified xsi:type="dcterms:W3CDTF">2019-12-09T09:35:24Z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2052-10.8.2.7036</vt:lpwstr>
  </property>
  <property fmtid="{D5CDD505-2E9C-101B-9397-08002B2CF9AE}" pid="3" name="ribbonExt">
    <vt:lpwstr>{"WPSExtOfficeTab":{"OnGetEnabled":false,"OnGetVisible":false}}</vt:lpwstr>
  </property>
</Properties>
</file>